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954" cy="3980231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54" cy="3980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903809" cy="1543050"/>
            <wp:effectExtent l="0" t="0" r="0" b="0"/>
            <wp:docPr id="1073741827" name="officeArt object" descr="angel_and_mary_smb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ngel_and_mary_smbw.png" descr="angel_and_mary_smbw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09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96176</wp:posOffset>
                </wp:positionV>
                <wp:extent cx="2491412" cy="844313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313"/>
                          <a:chOff x="0" y="0"/>
                          <a:chExt cx="2491411" cy="844312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3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679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313">
                <w10:wrap type="none" side="bothSides" anchorx="text"/>
                <v:shape id="_x0000_s1029" style="position:absolute;left:0;top:0;width:2491411;height:84431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680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1:26-38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11841" cy="3493390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841" cy="3493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style1"/>
        <w:jc w:val="center"/>
        <w:rPr>
          <w:rFonts w:ascii="Arial" w:cs="Arial" w:hAnsi="Arial" w:eastAsia="Arial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86611" cy="39046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611" cy="390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2.8pt;height:30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rtl w:val="0"/>
        </w:rPr>
        <w:br w:type="textWrapping"/>
        <w:t xml:space="preserve"> </w:t>
      </w:r>
      <w:r>
        <w:rPr>
          <w:rFonts w:ascii="Arial" w:hAnsi="Arial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44036" cy="3660629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036" cy="36606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1035491" cy="1505549"/>
            <wp:effectExtent l="0" t="0" r="0" b="0"/>
            <wp:docPr id="1073741837" name="officeArt object" descr="Mar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Mary.png" descr="Mary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91" cy="15055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3968" cy="5047431"/>
            <wp:effectExtent l="0" t="0" r="0" b="0"/>
            <wp:docPr id="1073741839" name="officeArt object" descr="Screenshot 2024-09-13 at 11.54.0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3 at 11.54.05 AM.png" descr="Screenshot 2024-09-13 at 11.54.05 A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0" t="795" r="0" b="795"/>
                    <a:stretch>
                      <a:fillRect/>
                    </a:stretch>
                  </pic:blipFill>
                  <pic:spPr>
                    <a:xfrm>
                      <a:off x="0" y="0"/>
                      <a:ext cx="4163968" cy="50474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hAnsi="Arial"/>
          <w:sz w:val="28"/>
          <w:szCs w:val="28"/>
          <w:rtl w:val="0"/>
          <w:lang w:val="en-US"/>
        </w:rPr>
        <w:t>The Angel Gabriel Appears to Mary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Luke 1:26-38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