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hAnsi="Arial"/>
        </w:rPr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4000500" cy="685800"/>
                <wp:effectExtent l="0" t="0" r="0" b="0"/>
                <wp:docPr id="107374182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685800"/>
                          <a:chOff x="0" y="0"/>
                          <a:chExt cx="4000500" cy="685800"/>
                        </a:xfrm>
                      </wpg:grpSpPr>
                      <wps:wsp>
                        <wps:cNvPr id="1073741825" name="Rectangle"/>
                        <wps:cNvSpPr/>
                        <wps:spPr>
                          <a:xfrm>
                            <a:off x="0" y="0"/>
                            <a:ext cx="4000500" cy="685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“The time has come,” he said. “The kingdom of God is near.  Repent and believe the good news!”   Mark 1:15(NIV)"/>
                        <wps:cNvSpPr txBox="1"/>
                        <wps:spPr>
                          <a:xfrm>
                            <a:off x="114007" y="0"/>
                            <a:ext cx="388649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" w:hAnsi="Arial" w:hint="default"/>
                                  <w:rtl w:val="0"/>
                                  <w:lang w:val="en-US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/>
                                  <w:rtl w:val="0"/>
                                  <w:lang w:val="en-US"/>
                                </w:rPr>
                                <w:t>The time has come,</w:t>
                              </w:r>
                              <w:r>
                                <w:rPr>
                                  <w:rFonts w:ascii="Arial" w:hAnsi="Arial" w:hint="default"/>
                                  <w:rtl w:val="0"/>
                                  <w:lang w:val="en-US"/>
                                </w:rPr>
                                <w:t xml:space="preserve">” </w:t>
                              </w:r>
                              <w:r>
                                <w:rPr>
                                  <w:rFonts w:ascii="Arial" w:hAnsi="Arial"/>
                                  <w:rtl w:val="0"/>
                                  <w:lang w:val="en-US"/>
                                </w:rPr>
                                <w:t xml:space="preserve">he said. </w:t>
                              </w:r>
                              <w:r>
                                <w:rPr>
                                  <w:rFonts w:ascii="Arial" w:hAnsi="Arial" w:hint="default"/>
                                  <w:rtl w:val="0"/>
                                  <w:lang w:val="en-US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/>
                                  <w:rtl w:val="0"/>
                                  <w:lang w:val="en-US"/>
                                </w:rPr>
                                <w:t>The kingdom of God is near.  Repent and believe the good news!</w:t>
                              </w:r>
                              <w:r>
                                <w:rPr>
                                  <w:rFonts w:ascii="Arial" w:hAnsi="Arial" w:hint="default"/>
                                  <w:rtl w:val="0"/>
                                  <w:lang w:val="en-US"/>
                                </w:rPr>
                                <w:t xml:space="preserve">”  </w:t>
                                <w:br w:type="textWrapping"/>
                              </w:r>
                              <w:r>
                                <w:rPr>
                                  <w:rFonts w:ascii="Arial" w:hAnsi="Arial"/>
                                  <w:rtl w:val="0"/>
                                  <w:lang w:val="en-US"/>
                                </w:rPr>
                                <w:t>Mark 1:15(NIV)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315.0pt;height:54.0pt;" coordorigin="0,0" coordsize="4000500,685800">
                <v:rect id="_x0000_s1027" style="position:absolute;left:0;top:0;width:4000500;height:685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114007;top:0;width:3886493;height:685800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" w:hAnsi="Arial" w:hint="default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Fonts w:ascii="Arial" w:hAnsi="Arial"/>
                            <w:rtl w:val="0"/>
                            <w:lang w:val="en-US"/>
                          </w:rPr>
                          <w:t>The time has come,</w:t>
                        </w:r>
                        <w:r>
                          <w:rPr>
                            <w:rFonts w:ascii="Arial" w:hAnsi="Arial" w:hint="default"/>
                            <w:rtl w:val="0"/>
                            <w:lang w:val="en-US"/>
                          </w:rPr>
                          <w:t xml:space="preserve">” </w:t>
                        </w:r>
                        <w:r>
                          <w:rPr>
                            <w:rFonts w:ascii="Arial" w:hAnsi="Arial"/>
                            <w:rtl w:val="0"/>
                            <w:lang w:val="en-US"/>
                          </w:rPr>
                          <w:t xml:space="preserve">he said. </w:t>
                        </w:r>
                        <w:r>
                          <w:rPr>
                            <w:rFonts w:ascii="Arial" w:hAnsi="Arial" w:hint="default"/>
                            <w:rtl w:val="0"/>
                            <w:lang w:val="en-US"/>
                          </w:rPr>
                          <w:t>“</w:t>
                        </w:r>
                        <w:r>
                          <w:rPr>
                            <w:rFonts w:ascii="Arial" w:hAnsi="Arial"/>
                            <w:rtl w:val="0"/>
                            <w:lang w:val="en-US"/>
                          </w:rPr>
                          <w:t>The kingdom of God is near.  Repent and believe the good news!</w:t>
                        </w:r>
                        <w:r>
                          <w:rPr>
                            <w:rFonts w:ascii="Arial" w:hAnsi="Arial" w:hint="default"/>
                            <w:rtl w:val="0"/>
                            <w:lang w:val="en-US"/>
                          </w:rPr>
                          <w:t xml:space="preserve">”  </w:t>
                          <w:br w:type="textWrapping"/>
                        </w:r>
                        <w:r>
                          <w:rPr>
                            <w:rFonts w:ascii="Arial" w:hAnsi="Arial"/>
                            <w:rtl w:val="0"/>
                            <w:lang w:val="en-US"/>
                          </w:rPr>
                          <w:t>Mark 1:15(NIV)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8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62646" cy="228487"/>
                <wp:effectExtent l="0" t="0" r="0" b="0"/>
                <wp:docPr id="1073741829" name="officeArt object" descr="Carrying the Mess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646" cy="2284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Carrying the Message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visibility:visible;width:154.5pt;height:18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2"/>
                          <w:szCs w:val="22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Carrying the Message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3999123" cy="3609892"/>
            <wp:effectExtent l="0" t="0" r="0" b="0"/>
            <wp:docPr id="107374183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123" cy="36098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31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384" cy="844675"/>
                <wp:effectExtent l="0" t="0" r="0" b="0"/>
                <wp:wrapNone/>
                <wp:docPr id="107374183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384" cy="844675"/>
                          <a:chOff x="0" y="0"/>
                          <a:chExt cx="2491383" cy="844674"/>
                        </a:xfrm>
                      </wpg:grpSpPr>
                      <wps:wsp>
                        <wps:cNvPr id="1073741832" name="Shape"/>
                        <wps:cNvSpPr/>
                        <wps:spPr>
                          <a:xfrm>
                            <a:off x="0" y="0"/>
                            <a:ext cx="2491385" cy="844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Rectangle"/>
                        <wps:cNvSpPr txBox="1"/>
                        <wps:spPr>
                          <a:xfrm>
                            <a:off x="50526" y="226860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4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4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384,844675">
                <w10:wrap type="none" side="bothSides" anchorx="text"/>
                <v:shape id="_x0000_s1033" style="position:absolute;left:0;top:0;width:2491384;height:84467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4" type="#_x0000_t202" style="position:absolute;left:50527;top:22686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4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4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5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1:9-15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6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1131" cy="3594811"/>
            <wp:effectExtent l="0" t="0" r="0" b="0"/>
            <wp:docPr id="107374183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 descr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31" cy="3594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8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line">
                  <wp:posOffset>95249</wp:posOffset>
                </wp:positionV>
                <wp:extent cx="3314700" cy="449581"/>
                <wp:effectExtent l="0" t="0" r="0" b="0"/>
                <wp:wrapNone/>
                <wp:docPr id="1073741839" name="officeArt object" descr="Choose the word that best completes the sentence. You can find the answers in Mark 1:9-15 (NIV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49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Choose the word that best completes the sentence. You can find the answers in Mark 1:9-15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4.0pt;margin-top:7.5pt;width:261.0pt;height:35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>Choose the word that best completes the sentence. You can find the answers in Mark 1:9-15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04502" cy="4365327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502" cy="4365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538986" cy="341313"/>
            <wp:effectExtent l="0" t="0" r="0" b="0"/>
            <wp:docPr id="1073741841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86" cy="341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43527" cy="257137"/>
                <wp:effectExtent l="0" t="0" r="0" b="0"/>
                <wp:docPr id="1073741842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27" cy="2571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visibility:visible;width:121.5pt;height:20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4343400" cy="685800"/>
                <wp:effectExtent l="0" t="0" r="0" b="0"/>
                <wp:docPr id="107374184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685800"/>
                          <a:chOff x="0" y="0"/>
                          <a:chExt cx="4343400" cy="685800"/>
                        </a:xfrm>
                      </wpg:grpSpPr>
                      <wps:wsp>
                        <wps:cNvPr id="1073741843" name="Rectangle"/>
                        <wps:cNvSpPr/>
                        <wps:spPr>
                          <a:xfrm>
                            <a:off x="0" y="0"/>
                            <a:ext cx="4343400" cy="685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Each number represents a letter of the alphabet.  Substitute the correct letter for the numbers to reveal the coded words."/>
                        <wps:cNvSpPr txBox="1"/>
                        <wps:spPr>
                          <a:xfrm>
                            <a:off x="0" y="97362"/>
                            <a:ext cx="4114769" cy="4740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Each number represents a letter of the alphabet.  Substitute the correct letter for the numbers to reveal the coded words.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9" style="visibility:visible;width:342.0pt;height:54.0pt;" coordorigin="0,0" coordsize="4343400,685800">
                <v:rect id="_x0000_s1040" style="position:absolute;left:0;top:0;width:4343400;height:685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1" type="#_x0000_t202" style="position:absolute;left:0;top:97363;width:4114768;height:474036;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  <w:rtl w:val="0"/>
                            <w:lang w:val="en-US"/>
                          </w:rPr>
                          <w:t>Each number represents a letter of the alphabet.  Substitute the correct letter for the numbers to reveal the coded words.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131131" cy="3581271"/>
            <wp:effectExtent l="0" t="0" r="0" b="0"/>
            <wp:docPr id="107374184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31" cy="358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743773" cy="1348294"/>
            <wp:effectExtent l="0" t="0" r="0" b="0"/>
            <wp:docPr id="107374184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73" cy="1348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