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38410" cy="3011177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410" cy="30111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961474" cy="2471776"/>
            <wp:effectExtent l="0" t="0" r="0" b="0"/>
            <wp:docPr id="1073741827" name="officeArt object" descr="matthew9vs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matthew9vs37.png" descr="matthew9vs37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474" cy="2471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923</wp:posOffset>
                </wp:positionV>
                <wp:extent cx="2491010" cy="844978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978"/>
                          <a:chOff x="0" y="0"/>
                          <a:chExt cx="2491009" cy="844977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97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01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977">
                <w10:wrap type="none" side="bothSides" anchorx="text"/>
                <v:shape id="_x0000_s1029" style="position:absolute;left:0;top:0;width:2491009;height:844977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012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9:35-10:8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135889" cy="353615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889" cy="35361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3657600" cy="676910"/>
            <wp:effectExtent l="0" t="0" r="0" b="0"/>
            <wp:docPr id="1073741835" name="officeArt object" descr="bible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ible_border.jpeg" descr="bible_border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76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Arial" w:cs="Arial" w:hAnsi="Arial" w:eastAsia="Arial"/>
        </w:rPr>
      </w:pPr>
      <w:r>
        <w:drawing xmlns:a="http://schemas.openxmlformats.org/drawingml/2006/main">
          <wp:inline distT="0" distB="0" distL="0" distR="0">
            <wp:extent cx="4371975" cy="5543788"/>
            <wp:effectExtent l="0" t="0" r="0" b="0"/>
            <wp:docPr id="1073741837" name="officeArt object" descr="inviting_others_to_jesu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nviting_others_to_jesus.png" descr="inviting_others_to_jesus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55437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hAnsi="Arial"/>
          <w:sz w:val="28"/>
          <w:szCs w:val="28"/>
          <w:rtl w:val="0"/>
          <w:lang w:val="en-US"/>
        </w:rPr>
        <w:t>Christ gave me the work of preaching the Good News.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for Ages 4-8.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1986,1988 Standard Publishing.</w:t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Used by permission. Reproducible Coloring Books may be purchased from</w:t>
      </w:r>
    </w:p>
    <w:p>
      <w:pPr>
        <w:pStyle w:val="Normal.0"/>
        <w:jc w:val="center"/>
        <w:rPr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>Standard Publishing, www.standardpub.com, 1-800-543-1301.</w:t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074" cy="314135"/>
                <wp:effectExtent l="0" t="0" r="0" b="0"/>
                <wp:docPr id="1073741838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074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202.4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Choose the word that best matches the definition.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Put the letter in the blank beside the number.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29487" cy="4728458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487" cy="47284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</w:pPr>
      <w:r>
        <w:drawing xmlns:a="http://schemas.openxmlformats.org/drawingml/2006/main">
          <wp:inline distT="0" distB="0" distL="0" distR="0">
            <wp:extent cx="1620317" cy="789905"/>
            <wp:effectExtent l="0" t="0" r="0" b="0"/>
            <wp:docPr id="1073741840" name="officeArt object" descr="harvest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harvest.jpeg" descr="harvest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317" cy="789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